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F8D9" w14:textId="77777777" w:rsidR="004E626C" w:rsidRPr="00D735BA" w:rsidRDefault="004E626C" w:rsidP="004E62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4BB9">
        <w:rPr>
          <w:noProof/>
          <w:sz w:val="28"/>
          <w:szCs w:val="28"/>
        </w:rPr>
        <w:drawing>
          <wp:inline distT="0" distB="0" distL="0" distR="0" wp14:anchorId="059B80E7" wp14:editId="43F786D0">
            <wp:extent cx="1423035" cy="1393825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4926" w14:textId="77777777" w:rsidR="004E626C" w:rsidRPr="00D735BA" w:rsidRDefault="004E626C" w:rsidP="004E626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C6FEE">
        <w:rPr>
          <w:rFonts w:ascii="Arial" w:hAnsi="Arial" w:cs="Arial"/>
          <w:b/>
          <w:sz w:val="28"/>
          <w:szCs w:val="28"/>
        </w:rPr>
        <w:t>Provider records</w:t>
      </w:r>
      <w:r>
        <w:rPr>
          <w:rFonts w:ascii="Arial" w:hAnsi="Arial" w:cs="Arial"/>
          <w:b/>
          <w:sz w:val="28"/>
          <w:szCs w:val="28"/>
        </w:rPr>
        <w:t xml:space="preserve"> Policy</w:t>
      </w:r>
    </w:p>
    <w:p w14:paraId="102934BA" w14:textId="77777777" w:rsidR="004E626C" w:rsidRPr="00D735BA" w:rsidRDefault="004E626C" w:rsidP="004E626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7D86D62" w14:textId="77777777" w:rsidR="004E626C" w:rsidRPr="00DC6FEE" w:rsidRDefault="004E626C" w:rsidP="004E62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C6FEE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DC6FEE">
        <w:rPr>
          <w:rFonts w:ascii="Arial" w:hAnsi="Arial" w:cs="Arial"/>
          <w:b/>
          <w:sz w:val="22"/>
          <w:szCs w:val="22"/>
        </w:rPr>
        <w:t>tatement</w:t>
      </w:r>
    </w:p>
    <w:p w14:paraId="64E909B6" w14:textId="77777777" w:rsidR="004E626C" w:rsidRPr="00DC6FEE" w:rsidRDefault="004E626C" w:rsidP="004E626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268566" w14:textId="77777777" w:rsidR="004E626C" w:rsidRPr="00C168E7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We keep records and documentation for the purpose of maintaining our</w:t>
      </w:r>
      <w:r>
        <w:rPr>
          <w:rFonts w:cs="Arial"/>
          <w:i w:val="0"/>
          <w:sz w:val="22"/>
          <w:szCs w:val="22"/>
        </w:rPr>
        <w:t xml:space="preserve"> charity</w:t>
      </w:r>
      <w:r w:rsidRPr="00C168E7">
        <w:rPr>
          <w:rFonts w:cs="Arial"/>
          <w:i w:val="0"/>
          <w:sz w:val="22"/>
          <w:szCs w:val="22"/>
        </w:rPr>
        <w:t>. These include:</w:t>
      </w:r>
    </w:p>
    <w:p w14:paraId="6FD884AD" w14:textId="77777777" w:rsidR="004E626C" w:rsidRPr="00C168E7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Records pertaining to our registration.</w:t>
      </w:r>
    </w:p>
    <w:p w14:paraId="6066CCE5" w14:textId="77777777" w:rsidR="004E626C" w:rsidRPr="00C168E7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Landlord/lease documents and other contractual documentation pertaining to amenities, services and goods.</w:t>
      </w:r>
    </w:p>
    <w:p w14:paraId="62CF4455" w14:textId="77777777" w:rsidR="004E626C" w:rsidRPr="00C168E7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Financial records pertaining to income and expenditure.</w:t>
      </w:r>
    </w:p>
    <w:p w14:paraId="447D543C" w14:textId="77777777" w:rsidR="004E626C" w:rsidRPr="00C168E7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Risk assessments.</w:t>
      </w:r>
    </w:p>
    <w:p w14:paraId="17155618" w14:textId="77777777" w:rsidR="004E626C" w:rsidRPr="00C168E7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Employment records of </w:t>
      </w:r>
      <w:r>
        <w:rPr>
          <w:rFonts w:cs="Arial"/>
          <w:i w:val="0"/>
          <w:sz w:val="22"/>
          <w:szCs w:val="22"/>
        </w:rPr>
        <w:t xml:space="preserve">our </w:t>
      </w:r>
      <w:r w:rsidRPr="00C168E7">
        <w:rPr>
          <w:rFonts w:cs="Arial"/>
          <w:i w:val="0"/>
          <w:sz w:val="22"/>
          <w:szCs w:val="22"/>
        </w:rPr>
        <w:t>staff including their name, home address and telephone number.</w:t>
      </w:r>
    </w:p>
    <w:p w14:paraId="28949775" w14:textId="77777777" w:rsidR="004E626C" w:rsidRDefault="004E626C" w:rsidP="004E626C">
      <w:pPr>
        <w:pStyle w:val="BodyText"/>
        <w:numPr>
          <w:ilvl w:val="0"/>
          <w:numId w:val="1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Names, addresses and telephone numbers of anyone else who is regularly in unsupervised contact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with the children.</w:t>
      </w:r>
    </w:p>
    <w:p w14:paraId="67833AF1" w14:textId="77777777" w:rsidR="004E626C" w:rsidRPr="00C168E7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30792EC8" w14:textId="77777777" w:rsidR="004E626C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34047278" w14:textId="77777777" w:rsidR="004E626C" w:rsidRPr="00C168E7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>We consider our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records as confidential based on the sensitivity of information, such as with employment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 xml:space="preserve">records. These confidential records are maintained with regard to the framework of the </w:t>
      </w:r>
      <w:r>
        <w:rPr>
          <w:rFonts w:cs="Arial"/>
          <w:i w:val="0"/>
          <w:color w:val="FF0000"/>
          <w:sz w:val="22"/>
          <w:szCs w:val="22"/>
        </w:rPr>
        <w:t>General Data Protection Regulations (2018), further details are given in our Privacy Notice</w:t>
      </w:r>
      <w:r w:rsidRPr="00C168E7">
        <w:rPr>
          <w:rFonts w:cs="Arial"/>
          <w:i w:val="0"/>
          <w:sz w:val="22"/>
          <w:szCs w:val="22"/>
        </w:rPr>
        <w:t xml:space="preserve"> and the Human Rights Act (1998).</w:t>
      </w:r>
    </w:p>
    <w:p w14:paraId="29A827D5" w14:textId="77777777" w:rsidR="004E626C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330CDFBC" w14:textId="53C5BE04" w:rsidR="004E626C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  <w:r w:rsidRPr="00C168E7">
        <w:rPr>
          <w:rFonts w:cs="Arial"/>
          <w:i w:val="0"/>
          <w:sz w:val="22"/>
          <w:szCs w:val="22"/>
        </w:rPr>
        <w:t xml:space="preserve">This policy and procedure </w:t>
      </w:r>
      <w:r>
        <w:rPr>
          <w:rFonts w:cs="Arial"/>
          <w:i w:val="0"/>
          <w:sz w:val="22"/>
          <w:szCs w:val="22"/>
        </w:rPr>
        <w:t xml:space="preserve">should be read alongside our </w:t>
      </w:r>
      <w:r w:rsidRPr="007B3AE2">
        <w:rPr>
          <w:rFonts w:cs="Arial"/>
          <w:i w:val="0"/>
          <w:color w:val="FF0000"/>
          <w:sz w:val="22"/>
          <w:szCs w:val="22"/>
        </w:rPr>
        <w:t>Privacy Notice</w:t>
      </w:r>
      <w:r>
        <w:rPr>
          <w:rFonts w:cs="Arial"/>
          <w:i w:val="0"/>
          <w:sz w:val="22"/>
          <w:szCs w:val="22"/>
        </w:rPr>
        <w:t xml:space="preserve">, </w:t>
      </w:r>
      <w:r w:rsidRPr="00C168E7">
        <w:rPr>
          <w:rFonts w:cs="Arial"/>
          <w:i w:val="0"/>
          <w:sz w:val="22"/>
          <w:szCs w:val="22"/>
        </w:rPr>
        <w:t>Confidentiality and Client Access to Records Policy</w:t>
      </w:r>
      <w:r>
        <w:rPr>
          <w:rFonts w:cs="Arial"/>
          <w:i w:val="0"/>
          <w:sz w:val="22"/>
          <w:szCs w:val="22"/>
        </w:rPr>
        <w:t xml:space="preserve"> </w:t>
      </w:r>
      <w:r w:rsidRPr="00C168E7">
        <w:rPr>
          <w:rFonts w:cs="Arial"/>
          <w:i w:val="0"/>
          <w:sz w:val="22"/>
          <w:szCs w:val="22"/>
        </w:rPr>
        <w:t>and Information Sharing Policy.</w:t>
      </w:r>
    </w:p>
    <w:p w14:paraId="64179012" w14:textId="76FEDC9A" w:rsidR="004E626C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200C556C" w14:textId="77777777" w:rsidR="004E626C" w:rsidRDefault="004E626C" w:rsidP="004E626C">
      <w:pPr>
        <w:pStyle w:val="BodyText"/>
        <w:spacing w:before="0" w:after="0" w:line="360" w:lineRule="auto"/>
        <w:rPr>
          <w:rFonts w:cs="Arial"/>
          <w:b/>
          <w:i w:val="0"/>
          <w:sz w:val="22"/>
          <w:szCs w:val="22"/>
        </w:rPr>
      </w:pPr>
      <w:r w:rsidRPr="00DC6FEE">
        <w:rPr>
          <w:rFonts w:cs="Arial"/>
          <w:b/>
          <w:i w:val="0"/>
          <w:sz w:val="22"/>
          <w:szCs w:val="22"/>
        </w:rPr>
        <w:t xml:space="preserve">Legal </w:t>
      </w:r>
      <w:r>
        <w:rPr>
          <w:rFonts w:cs="Arial"/>
          <w:b/>
          <w:i w:val="0"/>
          <w:sz w:val="22"/>
          <w:szCs w:val="22"/>
        </w:rPr>
        <w:t>f</w:t>
      </w:r>
      <w:r w:rsidRPr="00DC6FEE">
        <w:rPr>
          <w:rFonts w:cs="Arial"/>
          <w:b/>
          <w:i w:val="0"/>
          <w:sz w:val="22"/>
          <w:szCs w:val="22"/>
        </w:rPr>
        <w:t>ramework</w:t>
      </w:r>
    </w:p>
    <w:p w14:paraId="1435E415" w14:textId="77777777" w:rsidR="004E626C" w:rsidRPr="00DC6FEE" w:rsidRDefault="004E626C" w:rsidP="004E626C">
      <w:pPr>
        <w:pStyle w:val="BodyText"/>
        <w:spacing w:before="0" w:after="0" w:line="360" w:lineRule="auto"/>
        <w:rPr>
          <w:rFonts w:cs="Arial"/>
          <w:b/>
          <w:i w:val="0"/>
          <w:sz w:val="22"/>
          <w:szCs w:val="22"/>
        </w:rPr>
      </w:pPr>
    </w:p>
    <w:p w14:paraId="727BB6EB" w14:textId="77777777" w:rsidR="004E626C" w:rsidRPr="00DC6FEE" w:rsidRDefault="004E626C" w:rsidP="004E626C">
      <w:pPr>
        <w:pStyle w:val="BodyText"/>
        <w:numPr>
          <w:ilvl w:val="0"/>
          <w:numId w:val="2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>
        <w:rPr>
          <w:rFonts w:cs="Arial"/>
          <w:i w:val="0"/>
          <w:color w:val="FF0000"/>
          <w:sz w:val="22"/>
          <w:szCs w:val="22"/>
        </w:rPr>
        <w:t>Genera Data Protection Regulations (GDPR) (2018)</w:t>
      </w:r>
    </w:p>
    <w:p w14:paraId="0F25458B" w14:textId="77777777" w:rsidR="004E626C" w:rsidRPr="002F43F1" w:rsidRDefault="004E626C" w:rsidP="004E626C">
      <w:pPr>
        <w:pStyle w:val="BodyText"/>
        <w:numPr>
          <w:ilvl w:val="0"/>
          <w:numId w:val="2"/>
        </w:numPr>
        <w:spacing w:before="0" w:after="0" w:line="360" w:lineRule="auto"/>
        <w:rPr>
          <w:rFonts w:cs="Arial"/>
          <w:i w:val="0"/>
          <w:sz w:val="22"/>
          <w:szCs w:val="22"/>
        </w:rPr>
      </w:pPr>
      <w:r w:rsidRPr="002F43F1">
        <w:rPr>
          <w:rFonts w:cs="Arial"/>
          <w:i w:val="0"/>
          <w:sz w:val="22"/>
          <w:szCs w:val="22"/>
        </w:rPr>
        <w:t>Human Rights Act 1998</w:t>
      </w:r>
    </w:p>
    <w:p w14:paraId="2A61E686" w14:textId="77777777" w:rsidR="004E626C" w:rsidRPr="00DC6FEE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p w14:paraId="0FF00278" w14:textId="77777777" w:rsidR="004E626C" w:rsidRDefault="004E626C" w:rsidP="004E626C">
      <w:pPr>
        <w:pStyle w:val="BodyText"/>
        <w:spacing w:before="0" w:after="0" w:line="360" w:lineRule="auto"/>
        <w:rPr>
          <w:rFonts w:cs="Arial"/>
          <w:i w:val="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1"/>
        <w:gridCol w:w="3143"/>
        <w:gridCol w:w="1726"/>
      </w:tblGrid>
      <w:tr w:rsidR="004E626C" w:rsidRPr="00DC6FEE" w14:paraId="578ED6E6" w14:textId="77777777" w:rsidTr="00850B54">
        <w:tc>
          <w:tcPr>
            <w:tcW w:w="2301" w:type="pct"/>
          </w:tcPr>
          <w:p w14:paraId="14C93D22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 w:rsidRPr="00A96AA4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073B0850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  <w:tc>
          <w:tcPr>
            <w:tcW w:w="957" w:type="pct"/>
          </w:tcPr>
          <w:p w14:paraId="7EBA990F" w14:textId="77777777" w:rsidR="004E626C" w:rsidRPr="00970590" w:rsidRDefault="004E626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970590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4E626C" w:rsidRPr="00DC6FEE" w14:paraId="6E04A94F" w14:textId="77777777" w:rsidTr="00850B54">
        <w:tc>
          <w:tcPr>
            <w:tcW w:w="2301" w:type="pct"/>
          </w:tcPr>
          <w:p w14:paraId="1DD7188A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FD51795" w14:textId="5161B394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E626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0CF6AAD7" w14:textId="77777777" w:rsidR="004E626C" w:rsidRPr="00970590" w:rsidRDefault="004E626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970590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4E626C" w:rsidRPr="00DC6FEE" w14:paraId="3D936E33" w14:textId="77777777" w:rsidTr="00850B54">
        <w:tc>
          <w:tcPr>
            <w:tcW w:w="2301" w:type="pct"/>
          </w:tcPr>
          <w:p w14:paraId="43E0262C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 w:rsidRPr="00A96AA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925442C" w14:textId="5D6B8AFD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E626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75B50BD2" w14:textId="77777777" w:rsidR="004E626C" w:rsidRPr="00970590" w:rsidRDefault="004E626C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970590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4E626C" w:rsidRPr="00DC6FEE" w14:paraId="799291CE" w14:textId="77777777" w:rsidTr="00850B54">
        <w:tc>
          <w:tcPr>
            <w:tcW w:w="2301" w:type="pct"/>
          </w:tcPr>
          <w:p w14:paraId="5BF77E8E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 w:rsidRPr="00A96AA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40BEFA3B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3ACF215" wp14:editId="7CD007B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-172085</wp:posOffset>
                      </wp:positionV>
                      <wp:extent cx="2238760" cy="623550"/>
                      <wp:effectExtent l="38100" t="38100" r="34925" b="3746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8760" cy="623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3ACF215" wp14:editId="7CD007B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-172085</wp:posOffset>
                      </wp:positionV>
                      <wp:extent cx="2238760" cy="623550"/>
                      <wp:effectExtent l="38100" t="38100" r="34925" b="3746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Ink 22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6402" cy="6411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E626C" w:rsidRPr="00DC6FEE" w14:paraId="271F434E" w14:textId="77777777" w:rsidTr="00850B54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06F08D04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 w:rsidRPr="00A96AA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55E8B9F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4E626C" w:rsidRPr="00DC6FEE" w14:paraId="56E2580C" w14:textId="77777777" w:rsidTr="00850B54">
        <w:tblPrEx>
          <w:tblLook w:val="04A0" w:firstRow="1" w:lastRow="0" w:firstColumn="1" w:lastColumn="0" w:noHBand="0" w:noVBand="1"/>
        </w:tblPrEx>
        <w:tc>
          <w:tcPr>
            <w:tcW w:w="2301" w:type="pct"/>
          </w:tcPr>
          <w:p w14:paraId="7565DA6E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 w:rsidRPr="00A96AA4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A96AA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F7998A8" w14:textId="77777777" w:rsidR="004E626C" w:rsidRPr="00A96AA4" w:rsidRDefault="004E626C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4458973B" w14:textId="77777777" w:rsidR="004E626C" w:rsidRDefault="004E626C" w:rsidP="004E626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3"/>
        <w:gridCol w:w="3006"/>
      </w:tblGrid>
      <w:tr w:rsidR="00F07178" w14:paraId="39DACCE7" w14:textId="77777777" w:rsidTr="00585E99">
        <w:tc>
          <w:tcPr>
            <w:tcW w:w="3011" w:type="dxa"/>
          </w:tcPr>
          <w:p w14:paraId="6B0AFEBD" w14:textId="77777777" w:rsidR="00F07178" w:rsidRDefault="00F07178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2993" w:type="dxa"/>
          </w:tcPr>
          <w:p w14:paraId="1FDB88C1" w14:textId="77777777" w:rsidR="00F07178" w:rsidRDefault="00F07178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006" w:type="dxa"/>
          </w:tcPr>
          <w:p w14:paraId="441A23C3" w14:textId="77777777" w:rsidR="00F07178" w:rsidRDefault="00F07178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F07178" w14:paraId="5CDC249E" w14:textId="77777777" w:rsidTr="00585E99">
        <w:tc>
          <w:tcPr>
            <w:tcW w:w="3011" w:type="dxa"/>
          </w:tcPr>
          <w:p w14:paraId="19F38453" w14:textId="3E0E419A" w:rsidR="00F07178" w:rsidRDefault="00585E99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85E9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178">
              <w:rPr>
                <w:rFonts w:ascii="Arial" w:hAnsi="Arial" w:cs="Arial"/>
                <w:sz w:val="22"/>
                <w:szCs w:val="22"/>
              </w:rPr>
              <w:t>August 202</w:t>
            </w:r>
            <w:r w:rsidR="00A700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14:paraId="2E2825CA" w14:textId="37407784" w:rsidR="00F07178" w:rsidRDefault="00F07178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553E94B7" w14:textId="3F35C7E3" w:rsidR="00F07178" w:rsidRDefault="00585E99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06977715" wp14:editId="2C8D89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117376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06977715" wp14:editId="2C8D89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117376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49" cy="238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585E99" w14:paraId="31E70429" w14:textId="77777777" w:rsidTr="00585E99">
        <w:tc>
          <w:tcPr>
            <w:tcW w:w="3011" w:type="dxa"/>
          </w:tcPr>
          <w:p w14:paraId="0475B012" w14:textId="1357F6D6" w:rsidR="00585E99" w:rsidRDefault="00585E99" w:rsidP="00585E99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8E0E9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993" w:type="dxa"/>
          </w:tcPr>
          <w:p w14:paraId="31F060E1" w14:textId="30A51B47" w:rsidR="00585E99" w:rsidRDefault="00585E99" w:rsidP="00585E99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6DC1765F" w14:textId="49143AB9" w:rsidR="00585E99" w:rsidRDefault="00585E99" w:rsidP="00585E99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281DB36F" wp14:editId="167976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117376</wp:posOffset>
                      </wp:positionV>
                      <wp:extent cx="1773716" cy="220796"/>
                      <wp:effectExtent l="38100" t="38100" r="42545" b="46355"/>
                      <wp:wrapNone/>
                      <wp:docPr id="1285756321" name="Ink 12857563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281DB36F" wp14:editId="167976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117376</wp:posOffset>
                      </wp:positionV>
                      <wp:extent cx="1773716" cy="220796"/>
                      <wp:effectExtent l="38100" t="38100" r="42545" b="46355"/>
                      <wp:wrapNone/>
                      <wp:docPr id="1285756321" name="Ink 12857563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756321" name="Ink 128575632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49" cy="2383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</w:tbl>
    <w:p w14:paraId="0EDE4975" w14:textId="77777777" w:rsidR="00632DDD" w:rsidRDefault="00632DDD"/>
    <w:sectPr w:rsidR="00632DDD" w:rsidSect="00833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72F3"/>
    <w:multiLevelType w:val="hybridMultilevel"/>
    <w:tmpl w:val="673CF4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61BBB"/>
    <w:multiLevelType w:val="hybridMultilevel"/>
    <w:tmpl w:val="22EE582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791914">
    <w:abstractNumId w:val="0"/>
  </w:num>
  <w:num w:numId="2" w16cid:durableId="154390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C"/>
    <w:rsid w:val="00027560"/>
    <w:rsid w:val="001D6474"/>
    <w:rsid w:val="001E7D77"/>
    <w:rsid w:val="004E626C"/>
    <w:rsid w:val="00585E99"/>
    <w:rsid w:val="00632DDD"/>
    <w:rsid w:val="008332A0"/>
    <w:rsid w:val="00A7004B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A7DA8"/>
  <w15:chartTrackingRefBased/>
  <w15:docId w15:val="{78635CF9-0C65-BC45-A0E6-C6FD897F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6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E626C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26C"/>
    <w:rPr>
      <w:rFonts w:ascii="Arial" w:eastAsia="Times New Roman" w:hAnsi="Arial" w:cs="Times New Roman"/>
      <w:i/>
      <w:lang w:eastAsia="en-GB"/>
    </w:rPr>
  </w:style>
  <w:style w:type="table" w:styleId="TableGrid">
    <w:name w:val="Table Grid"/>
    <w:basedOn w:val="TableNormal"/>
    <w:uiPriority w:val="59"/>
    <w:rsid w:val="00F07178"/>
    <w:rPr>
      <w:rFonts w:ascii="Arial" w:eastAsia="Calibri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05:48.022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01638.96094"/>
      <inkml:brushProperty name="anchorY" value="-91828.32813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12507.29688"/>
      <inkml:brushProperty name="anchorY" value="-101979.72656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23693.125"/>
      <inkml:brushProperty name="anchorY" value="-112131.1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8532.04688"/>
      <inkml:brushProperty name="anchorY" value="-124675.85938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53708.95313"/>
      <inkml:brushProperty name="anchorY" value="-136780.1875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66369.625"/>
      <inkml:brushProperty name="anchorY" value="-146255.625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83062.34375"/>
      <inkml:brushProperty name="anchorY" value="-158759.39063"/>
      <inkml:brushProperty name="scaleFactor" value="0.49935"/>
    </inkml:brush>
    <inkml:brush xml:id="br7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97341.23438"/>
      <inkml:brushProperty name="anchorY" value="-168767.39063"/>
      <inkml:brushProperty name="scaleFactor" value="0.49935"/>
    </inkml:brush>
    <inkml:brush xml:id="br8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12459.96875"/>
      <inkml:brushProperty name="anchorY" value="-178232.57813"/>
      <inkml:brushProperty name="scaleFactor" value="0.49935"/>
    </inkml:brush>
    <inkml:brush xml:id="br9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31323.96875"/>
      <inkml:brushProperty name="anchorY" value="-189589.25"/>
      <inkml:brushProperty name="scaleFactor" value="0.49935"/>
    </inkml:brush>
  </inkml:definitions>
  <inkml:trace contextRef="#ctx0" brushRef="#br0">861 296 24575,'-41'70'0,"0"-5"0,5 9 0,-19-4 0,1 12 0,-1-7-1234,-1 1 1234,5-13 0,0 2 403,-5-17-403,8 11 204,-6-16-204,11 7 0,2-13 0,2-7 627,7 0-627,1-13 0,6 2 0,9-13 0,1-1 0,5-5 0,4-5 0,2-10 0,4-11 0,0-15 0,9-10 0,11-1 0,17-4 0,14 9 0,6 2 0,0 17 0,-6 4 0,-10 14 0,-6 0 0,-9 4 0,4 2 0,-4 4 0,5 0 0,0 0 0,-1 0 0,1 0 0,-5 0 0,-1 0 0,-4 4 0,-5-3 0,-1 8 0,-5-3 0,-5 9 0,0 5 0,-5 2 0,0 8 0,0 0 0,0 11 0,0 6 0,0 0 0,0-6 0,0-6 0,0-9 0,0-1 0,0-9 0,32 12 0,8 0 0</inkml:trace>
  <inkml:trace contextRef="#ctx0" brushRef="#br1" timeOffset="359">1414 602 24575,'-11'53'0,"-7"-3"0,6 16 0,-8-10 0,-5 0 0,-1-4 0,-1 8 0,-2-3 0,7-4 0,-7 1 0,11-16 0,-10 6 0,-3-3 0,-11 6 0</inkml:trace>
  <inkml:trace contextRef="#ctx0" brushRef="#br2" timeOffset="1284">841 755 24575,'85'-40'0,"-11"-1"0,-24 30 0,1-9 0,6 4 0,9-4 0,-3 9 0,-2-4 0,-1 0 0,-7 4 0,7-4 0,-12 5 0,2 0 0,-14-1 0,-5 1 0,-6 4 0,-9 2 0,-6 8 0,-5 16 0,-10 12 0,-5 19 0,-1 10 0,-9 2 0,4-2 0,1 0 0,0-14 0,0 8 0,4-13 0,0 8 0,2-12 0,8-3 0,-3-14 0,4-7 0,0-12 0,0-8 0,9-19 0,11-12 0,17-5 0,14-3 0,10-1 0,2 4 0,3-3 0,-5 8 0,-8 6 0,-8 6 0,-10 14 0,-13 2 0,-3 9 0,-8 0 0,-6 9 0,0 2 0,-5 14 0,0 2 0,0 3 0,0 1 0,0 0 0,0 0 0,0-5 0,0 3 0,0-7 0,0 3 0,0-5 0,0 1 0,0-1 0,0-4 0,13 17 0,5 0 0</inkml:trace>
  <inkml:trace contextRef="#ctx0" brushRef="#br3" timeOffset="1925">2407 942 24575,'41'60'0,"0"0"0,-2-6 0,-2-22 0,-1-54 0,-4-4 0,-2-4 0,-10 9 0,-4-4 0,-1 9 0,-9 1 0,-2 5 0,-4-5 0,0 3 0,0-7 0,0 3 0,-4 0 0,-2-8 0,-9 7 0,-1-3 0,-4 0 0,-1 4 0,1 5 0,-24-16 0,-4 4 0</inkml:trace>
  <inkml:trace contextRef="#ctx0" brushRef="#br4" timeOffset="2626">2673 745 24575,'-71'27'0,"9"6"0,36-16 0,1 13 0,4-4 0,5 5 0,1 0 0,10-1 0,0 6 0,5 0 0,0 5 0,5 0 0,14-9 0,8 2 0,23-17 0,-2 2 0,17-13 0,2-1 0,11-5 0,-1-14 0,-5-17 0,-20-17 0,-12-4 0,-24-3 0,-7 18 0,-9-3 0,0 5 0,-9 3 0,-7-8 0,-19 8 0,-8-3 0,-8 4 0,-9 5 0,2 6 0,-8 5 0,-14-5 0,-4-1 0</inkml:trace>
  <inkml:trace contextRef="#ctx0" brushRef="#br5" timeOffset="3734">3195 991 24575,'-28'18'0,"19"-20"0,39-70 0,14-5 0,16-1 0,-8 16 0,4 12 0,-9 19 0,-6 10 0,-11 11 0,-4 6 0,-6 8 0,-4 15 0,-1 9 0,-10 13 0,5 0 0,-9-5 0,3-1 0,-4 1 0,0-4 0,0 3 0,-4 0 0,-2-8 0,-4 8 0,-5-18 0,4 2 0,0-18 0,7-11 0,8-21 0,16-20 0,16-16 0,12-1 0,12 2 0,-12 23 0,2 9 0,-14 18 0,-5 6 0,-6 6 0,-9 4 0,3 4 0,-7 15 0,3 4 0,-5 12 0,-4 1 0,-2 0 0,-4 1 0,0-2 0,0 0 0,0 2 0,0-1 0,0-5 0,0-2 0,0-7 0,0 3 0,0-9 0,0-1 0,23-1 0,5 2 0</inkml:trace>
  <inkml:trace contextRef="#ctx0" brushRef="#br6" timeOffset="4268">4404 644 24575,'-63'30'0,"1"0"0,5-3 0,24-3 0,50-7 0,11 7 0,9-7 0,4 8 0,0-4 0,0-1 0,0 10 0,-10 2 0,4 4 0,-18-1 0,-3-4 0,-9-5 0,-5-1 0,0-4 0,-5-1 0,-14 1 0,-8-5 0,-19-6 0,0-1 0,-6-3 0,6-1 0,9 0 0,3-1 0,17-2 0,-7-12 0,8-7 0</inkml:trace>
  <inkml:trace contextRef="#ctx0" brushRef="#br7" timeOffset="4759">5029 654 24575,'-65'11'0,"-2"7"0,24-2 0,-8 10 0,5 14 0,0-7 0,10 16 0,5-16 0,6 7 0,9-5 0,6-3 0,5-1 0,5 3 0,9-11 0,16 6 0,17-13 0,20-5 0,5-7 0,5-8 0,-5-16 0,-6-12 0,-9-10 0,-12-3 0,-9 8 0,-15 2 0,-7 4 0,-9 5 0,0-8 0,0 11 0,0-11 0,0 8 0,0 0 0,-18 1 0,4 9 0,-38-4 0,3 5 0</inkml:trace>
  <inkml:trace contextRef="#ctx0" brushRef="#br8" timeOffset="5343">5347 820 24575,'-23'54'0,"10"-33"0,8-30 0,10-16 0,0 13 0,6-1 0,3 11 0,2-2 0,9 4 0,2 4 0,12 11 0,3 2 0,14 13 0,1-8 0,5-2 0,-1-10 0,-4-5 0,8-5 0,-7 0 0,3 0 0,-10-5 0,-5 0 0,-10-19 0,-5-4 0,-6-26 0,-9-13 0,-1-21-607,-9 38 0,-2-2 607,-1-15 0,0-2 0,-1 3 0,0-1 0,1-13 0,-1-2 0,1 8 0,0-1 0</inkml:trace>
  <inkml:trace contextRef="#ctx0" brushRef="#br9" timeOffset="6419">5295 963 24575,'-42'68'0,"0"1"0,-7 5 0,0 0 0,2-6 0,0-2-446,0-4 1,-1-1 0,-1 4 0,2-2 0,9-14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5 0,-1 0 0,0 2 0,-6-2 0,-4 0 0,3 6 0,-9-5 0,7 3 0,1-4 0,8-12 0,-1 1 0,17-21 0,-13 3 0,20-14 0,-7 2 0,7-3 0,1 0 0,0 0 0,4-13 0,1-11 0,4-20 0,0-5 0,0-3 0,0 9 0,8 4 0,10 2 0,19 6 0,10 1 0,8 3 0,-5 5 0,-4 6 0,-1 6 0,-8 6 0,4 1 0,-8 3 0,2 6 0,-6 7 0,-1 9 0,-6 5 0,-4 10 0,-7 4 0,-3 5 0,-8-7 0,0-14 0,0-11 0,0-4 0,16 3 0,4 2 0</inkml:trace>
  <inkml:trace contextRef="#ctx0" brushRef="#br1" timeOffset="1">1053 102 24575,'-25'58'0,"1"-6"0,14-18 0,-3 1 0,-6-5 0,5-5 0,-3 0 0,3-5 0,-1 3 0,2-2 0,4-4 0,4-1 0,-3-5 0,7 2 0,-7-5 0,2 4 0,-15 5 0,-3 4 0</inkml:trace>
  <inkml:trace contextRef="#ctx0" brushRef="#br2" timeOffset="2">623 212 24575,'47'-27'0,"-1"2"0,1-3 0,-4 6 0,-5 14 0,15-3 0,-6-1 0,8 4 0,-4-1 0,-1 2 0,-9 3 0,-8 1 0,-7 3 0,-7 0 0,-5 0 0,-5 12 0,-4 9 0,-5 20 0,0 5 0,-5 8 0,-4-9 0,-5-1 0,-9-7 0,4-4 0,1 0 0,4-9 0,6 0 0,-2-7 0,5-6 0,1-2 0,24-32 0,10 1 0,21-25 0,3 10 0,-3 8 0,3 2 0,-11 13 0,2 1 0,-17 9 0,-1 2 0,-9 2 0,-4 6 0,-5 4 0,0 7 0,-8 1 0,3 4 0,-4-3 0,0 5 0,0 0 0,0-3 0,0-1 0,0 0 0,0-9 0,0 5 0,0-8 0,0 1 0,4-1 0,1 1 0,12 5 0,2 3 0</inkml:trace>
  <inkml:trace contextRef="#ctx0" brushRef="#br3" timeOffset="3">2071 245 24575,'-53'4'0,"6"0"0,19 4 0,0 1 0,5 14 0,-4-8 0,8 10 0,1-6 0,5 8 0,3-6 0,6 3 0,-1-1 0,5-5 0,0 2 0,5-9 0,12-1 0,11-7 0,14 0 0,12-3 0,-6 0 0,6-3 0,-8-10 0,-5-2 0,-13-8 0,-2-1 0,-16 3 0,-1 1 0,-4-3 0,-5 7 0,0-7 0,-5 8 0,-4-4 0,-9 2 0,-5-1 0,-1 1 0,2 1 0,12 2 0,-11-18 0,6-1 0</inkml:trace>
  <inkml:trace contextRef="#ctx0" brushRef="#br4" timeOffset="4">2410 326 24575,'-28'42'0,"0"-1"0,2-3 0,8-7 0,18-18 0,-5-2 0,0-5 0,-4-2 0,3-16 0,3-10 0,15-16 0,7-9 0,18-3 0,5 3 0,3 6 0,-2 10 0,-3 7 0,-7 11 0,-6 6 0,-9 4 0,-4 3 0,-10 9 0,1-1 0,-5 12 0,0-3 0,0 7 0,0-6 0,0 5 0,0-9 0,-5 2 0,1-2 0,-6-3 0,1 2 0,8-24 0,10 4 0,13-19 0,5 5 0,6 1 0,-12 2 0,9 8 0,-14 1 0,6 5 0,-11 0 0,1 1 0,-2 3 0,-1 3 0,-4 4 0,-1 7 0,-4 0 0,0 9 0,0-11 0,0 10 0,0-14 0,0 5 0,0-3 0,0-3 0,0 4 0,0-1 0,0-2 0,0 2 0,0-4 0,0 1 0,0 0 0,8 0 0,-2-3 0,36 2 0,3-3 0</inkml:trace>
  <inkml:trace contextRef="#ctx0" brushRef="#br5" timeOffset="5">3299 164 24575,'-73'-8'0,"16"2"0,27 6 0,10 10 0,-2 1 0,7 9 0,6-2 0,1 1 0,7-8 0,-3 5 0,4-5 0,4 0 0,13-1 0,12 0 0,13-3 0,4 5 0,-4-1 0,-10 0 0,-2 2 0,-15-2 0,-1 0 0,-10 2 0,-4-2 0,-4-1 0,-13 6 0,-7-8 0,-13 11 0,0-7 0,1-2 0,3-1 0,1-5 0,9 0 0,4-1 0,6-3 0,-4 6 0,-3 2 0</inkml:trace>
  <inkml:trace contextRef="#ctx0" brushRef="#br6" timeOffset="6">3784 137 24575,'-58'11'0,"2"7"0,24 0 0,-5 9 0,4 1 0,6 2 0,0-8 0,7 3 0,6-3 0,3-2 0,10 1 0,-4-7 0,5 3 0,0-6 0,5 1 0,7-7 0,8 1 0,11-6 0,2 0 0,7 0 0,-2-3 0,-1-4 0,-5-3 0,-5-7 0,-3 3 0,-6-6 0,-1-1 0,-3-4 0,0-8 0,4 1 0,-4-2 0,4 7 0,-3 10 0,-2 4 0,-8 6 0,3 3 0,-3 1 0,4 3 0,4 0 0,-2 6 0,14 5 0,-4 9 0,14 4 0,2 7 0,9-3 0,5 2 0,8 3 0,4 0-803,7 4 803,-29-17 0,3-3 0,8-4 0,1 0 0,3 2 0,1-1 0,7-3 0,3-1 0,0 1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9:07:57.983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5 0,-1 0 0,0 2 0,-6-2 0,-4 0 0,3 6 0,-9-5 0,7 3 0,1-4 0,8-12 0,-1 1 0,17-21 0,-13 3 0,20-14 0,-7 2 0,7-3 0,1 0 0,0 0 0,4-13 0,1-11 0,4-20 0,0-5 0,0-3 0,0 9 0,8 4 0,10 2 0,19 6 0,10 1 0,8 3 0,-5 5 0,-4 6 0,-1 6 0,-8 6 0,4 1 0,-8 3 0,2 6 0,-6 7 0,-1 9 0,-6 5 0,-4 10 0,-7 4 0,-3 5 0,-8-7 0,0-14 0,0-11 0,0-4 0,16 3 0,4 2 0</inkml:trace>
  <inkml:trace contextRef="#ctx0" brushRef="#br1" timeOffset="1">1053 102 24575,'-25'58'0,"1"-6"0,14-18 0,-3 1 0,-6-5 0,5-5 0,-3 0 0,3-5 0,-1 3 0,2-2 0,4-4 0,4-1 0,-3-5 0,7 2 0,-7-5 0,2 4 0,-15 5 0,-3 4 0</inkml:trace>
  <inkml:trace contextRef="#ctx0" brushRef="#br2" timeOffset="2">623 212 24575,'47'-27'0,"-1"2"0,1-3 0,-4 6 0,-5 14 0,15-3 0,-6-1 0,8 4 0,-4-1 0,-1 2 0,-9 3 0,-8 1 0,-7 3 0,-7 0 0,-5 0 0,-5 12 0,-4 9 0,-5 20 0,0 5 0,-5 8 0,-4-9 0,-5-1 0,-9-7 0,4-4 0,1 0 0,4-9 0,6 0 0,-2-7 0,5-6 0,1-2 0,24-32 0,10 1 0,21-25 0,3 10 0,-3 8 0,3 2 0,-11 13 0,2 1 0,-17 9 0,-1 2 0,-9 2 0,-4 6 0,-5 4 0,0 7 0,-8 1 0,3 4 0,-4-3 0,0 5 0,0 0 0,0-3 0,0-1 0,0 0 0,0-9 0,0 5 0,0-8 0,0 1 0,4-1 0,1 1 0,12 5 0,2 3 0</inkml:trace>
  <inkml:trace contextRef="#ctx0" brushRef="#br3" timeOffset="3">2071 245 24575,'-53'4'0,"6"0"0,19 4 0,0 1 0,5 14 0,-4-8 0,8 10 0,1-6 0,5 8 0,3-6 0,6 3 0,-1-1 0,5-5 0,0 2 0,5-9 0,12-1 0,11-7 0,14 0 0,12-3 0,-6 0 0,6-3 0,-8-10 0,-5-2 0,-13-8 0,-2-1 0,-16 3 0,-1 1 0,-4-3 0,-5 7 0,0-7 0,-5 8 0,-4-4 0,-9 2 0,-5-1 0,-1 1 0,2 1 0,12 2 0,-11-18 0,6-1 0</inkml:trace>
  <inkml:trace contextRef="#ctx0" brushRef="#br4" timeOffset="4">2410 326 24575,'-28'42'0,"0"-1"0,2-3 0,8-7 0,18-18 0,-5-2 0,0-5 0,-4-2 0,3-16 0,3-10 0,15-16 0,7-9 0,18-3 0,5 3 0,3 6 0,-2 10 0,-3 7 0,-7 11 0,-6 6 0,-9 4 0,-4 3 0,-10 9 0,1-1 0,-5 12 0,0-3 0,0 7 0,0-6 0,0 5 0,0-9 0,-5 2 0,1-2 0,-6-3 0,1 2 0,8-24 0,10 4 0,13-19 0,5 5 0,6 1 0,-12 2 0,9 8 0,-14 1 0,6 5 0,-11 0 0,1 1 0,-2 3 0,-1 3 0,-4 4 0,-1 7 0,-4 0 0,0 9 0,0-11 0,0 10 0,0-14 0,0 5 0,0-3 0,0-3 0,0 4 0,0-1 0,0-2 0,0 2 0,0-4 0,0 1 0,0 0 0,8 0 0,-2-3 0,36 2 0,3-3 0</inkml:trace>
  <inkml:trace contextRef="#ctx0" brushRef="#br5" timeOffset="5">3299 164 24575,'-73'-8'0,"16"2"0,27 6 0,10 10 0,-2 1 0,7 9 0,6-2 0,1 1 0,7-8 0,-3 5 0,4-5 0,4 0 0,13-1 0,12 0 0,13-3 0,4 5 0,-4-1 0,-10 0 0,-2 2 0,-15-2 0,-1 0 0,-10 2 0,-4-2 0,-4-1 0,-13 6 0,-7-8 0,-13 11 0,0-7 0,1-2 0,3-1 0,1-5 0,9 0 0,4-1 0,6-3 0,-4 6 0,-3 2 0</inkml:trace>
  <inkml:trace contextRef="#ctx0" brushRef="#br6" timeOffset="6">3784 137 24575,'-58'11'0,"2"7"0,24 0 0,-5 9 0,4 1 0,6 2 0,0-8 0,7 3 0,6-3 0,3-2 0,10 1 0,-4-7 0,5 3 0,0-6 0,5 1 0,7-7 0,8 1 0,11-6 0,2 0 0,7 0 0,-2-3 0,-1-4 0,-5-3 0,-5-7 0,-3 3 0,-6-6 0,-1-1 0,-3-4 0,0-8 0,4 1 0,-4-2 0,4 7 0,-3 10 0,-2 4 0,-8 6 0,3 3 0,-3 1 0,4 3 0,4 0 0,-2 6 0,14 5 0,-4 9 0,14 4 0,2 7 0,9-3 0,5 2 0,8 3 0,4 0-803,7 4 803,-29-17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1237</Characters>
  <Application>Microsoft Office Word</Application>
  <DocSecurity>0</DocSecurity>
  <Lines>112</Lines>
  <Paragraphs>34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Thomson</dc:creator>
  <cp:keywords/>
  <dc:description/>
  <cp:lastModifiedBy>Kathleen Thomson</cp:lastModifiedBy>
  <cp:revision>4</cp:revision>
  <cp:lastPrinted>2025-01-07T19:20:00Z</cp:lastPrinted>
  <dcterms:created xsi:type="dcterms:W3CDTF">2022-07-31T11:24:00Z</dcterms:created>
  <dcterms:modified xsi:type="dcterms:W3CDTF">2025-01-07T19:20:00Z</dcterms:modified>
</cp:coreProperties>
</file>